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34" w:rsidRPr="008E5B26" w:rsidRDefault="003A2334" w:rsidP="00780B7A">
      <w:pPr>
        <w:jc w:val="center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  <w:r w:rsidRPr="008E5B26">
        <w:rPr>
          <w:rFonts w:ascii="Tahoma" w:hAnsi="Tahoma" w:cs="Tahoma"/>
          <w:b/>
          <w:bCs/>
          <w:sz w:val="16"/>
          <w:szCs w:val="16"/>
          <w:shd w:val="clear" w:color="auto" w:fill="FFFFFF"/>
        </w:rPr>
        <w:t>LA REFORMA PROTESTANTE</w:t>
      </w:r>
    </w:p>
    <w:p w:rsidR="003A2334" w:rsidRPr="008E5B26" w:rsidRDefault="003A2334" w:rsidP="00780B7A">
      <w:pPr>
        <w:jc w:val="center"/>
        <w:rPr>
          <w:sz w:val="14"/>
          <w:szCs w:val="14"/>
        </w:rPr>
      </w:pPr>
      <w:r w:rsidRPr="008E5B26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(Información tomada de </w:t>
      </w:r>
      <w:hyperlink r:id="rId6" w:history="1">
        <w:r w:rsidRPr="008E5B26">
          <w:rPr>
            <w:rStyle w:val="Hipervnculo"/>
            <w:color w:val="auto"/>
            <w:sz w:val="14"/>
            <w:szCs w:val="14"/>
          </w:rPr>
          <w:t>http://www.historialuniversal.com/2010/09/reforma-protestante.html</w:t>
        </w:r>
      </w:hyperlink>
      <w:r w:rsidRPr="008E5B26">
        <w:rPr>
          <w:sz w:val="14"/>
          <w:szCs w:val="14"/>
        </w:rPr>
        <w:t>)</w:t>
      </w:r>
    </w:p>
    <w:p w:rsidR="008E5B26" w:rsidRPr="008E5B26" w:rsidRDefault="008E5B26">
      <w:pPr>
        <w:rPr>
          <w:rFonts w:ascii="Tahoma" w:hAnsi="Tahoma" w:cs="Tahoma"/>
          <w:bCs/>
          <w:sz w:val="16"/>
          <w:szCs w:val="16"/>
          <w:shd w:val="clear" w:color="auto" w:fill="FFFFFF"/>
        </w:rPr>
      </w:pPr>
    </w:p>
    <w:p w:rsidR="00542A3E" w:rsidRDefault="00542A3E" w:rsidP="007C7EEA">
      <w:pPr>
        <w:jc w:val="left"/>
        <w:rPr>
          <w:rFonts w:ascii="Tahoma" w:hAnsi="Tahoma" w:cs="Tahoma"/>
          <w:sz w:val="15"/>
          <w:szCs w:val="15"/>
          <w:shd w:val="clear" w:color="auto" w:fill="FFFFFF"/>
        </w:rPr>
      </w:pPr>
      <w:r w:rsidRPr="00542A3E">
        <w:rPr>
          <w:rFonts w:ascii="Tahoma" w:hAnsi="Tahoma" w:cs="Tahoma"/>
          <w:noProof/>
          <w:sz w:val="15"/>
          <w:szCs w:val="15"/>
          <w:shd w:val="clear" w:color="auto" w:fill="FFFFFF"/>
          <w:lang w:eastAsia="es-CO"/>
        </w:rPr>
        <w:drawing>
          <wp:anchor distT="0" distB="0" distL="114300" distR="114300" simplePos="0" relativeHeight="251660288" behindDoc="0" locked="0" layoutInCell="1" allowOverlap="1" wp14:anchorId="6E99F212" wp14:editId="22E89C5E">
            <wp:simplePos x="0" y="0"/>
            <wp:positionH relativeFrom="column">
              <wp:posOffset>6296660</wp:posOffset>
            </wp:positionH>
            <wp:positionV relativeFrom="paragraph">
              <wp:posOffset>7663815</wp:posOffset>
            </wp:positionV>
            <wp:extent cx="664210" cy="901065"/>
            <wp:effectExtent l="0" t="0" r="2540" b="0"/>
            <wp:wrapSquare wrapText="bothSides"/>
            <wp:docPr id="3" name="Imagen 3" descr="http://lh4.ggpht.com/_uheNlUAGBA8/TEObiWB33NI/AAAAAAAACuI/hAAy61dBYLw/juan%20calvin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4.ggpht.com/_uheNlUAGBA8/TEObiWB33NI/AAAAAAAACuI/hAAy61dBYLw/juan%20calvin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B26">
        <w:rPr>
          <w:rFonts w:ascii="Tahoma" w:hAnsi="Tahoma" w:cs="Tahoma"/>
          <w:noProof/>
          <w:sz w:val="16"/>
          <w:szCs w:val="16"/>
          <w:shd w:val="clear" w:color="auto" w:fill="FFFFFF"/>
          <w:lang w:eastAsia="es-CO"/>
        </w:rPr>
        <w:drawing>
          <wp:anchor distT="0" distB="0" distL="114300" distR="114300" simplePos="0" relativeHeight="251659264" behindDoc="0" locked="0" layoutInCell="1" allowOverlap="1" wp14:anchorId="651ABC62" wp14:editId="4DB9DE82">
            <wp:simplePos x="0" y="0"/>
            <wp:positionH relativeFrom="column">
              <wp:posOffset>6028055</wp:posOffset>
            </wp:positionH>
            <wp:positionV relativeFrom="paragraph">
              <wp:posOffset>6282690</wp:posOffset>
            </wp:positionV>
            <wp:extent cx="793115" cy="1026795"/>
            <wp:effectExtent l="0" t="0" r="6985" b="1905"/>
            <wp:wrapSquare wrapText="bothSides"/>
            <wp:docPr id="4" name="Imagen 4" descr="http://lh6.ggpht.com/_uheNlUAGBA8/TEOa4sk0kvI/AAAAAAAACuA/JPKF8VgXLpg/martin%20luter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6.ggpht.com/_uheNlUAGBA8/TEOa4sk0kvI/AAAAAAAACuA/JPKF8VgXLpg/martin%20luter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En el siglo XVI el continente europeo fue sacudido por una serie de movimientos religiosos que cuestionaban abiertamente los dogmas de la Iglesia </w:t>
      </w:r>
      <w:r w:rsidR="008E5B26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y la autoridad del Papa.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Estos movimientos, conocidos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genéricamente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como Reforma Religiosa Protestante, fueron aparentemente de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carácter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religioso. Sin embargo, tenia causas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económicas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ya que la Iglesia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combatía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la usura (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préstamo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dinero a cambio de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interés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), es decir,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defendía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el precio justo (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teoría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incompatible con el sistema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económico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época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);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También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jugaron un papel decisivo los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príncipes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alemanes en la Reforma Protestante, ya que, protegieron y ayudaron a Martin Lutero en la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difusión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 Reforma Protestantes en sus territorios; sin embargo los gobernantes alemanes no fueron movidos por motivos religiosos, sino mas bien por la sed de bienes o riquezas que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poseía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la Iglesia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en sus territorios (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expropiación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bienes de la Iglesia).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Moralmente, la iglesia estaba en decadencia: estaba </w:t>
      </w:r>
      <w:r w:rsidR="00D078E6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más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preocupada por las cuestiones </w:t>
      </w:r>
      <w:r w:rsidR="008E5B26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políticas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y </w:t>
      </w:r>
      <w:r w:rsidR="008E5B26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económicas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que las cuestiones religiosas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. Para aumentar más aun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más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sus riquezas, la Iglesia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recurrió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 cualquier artilugio, por ejemplo, la venta de los cargos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eclesiásticos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, la venta de reliquias, y especialmente a la famosa venta de indulgencias de los pecados, que fueron la causa inmediata de la critica de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Martin Lutero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y el inicio de la</w:t>
      </w:r>
      <w:r w:rsidR="003A2334" w:rsidRPr="008E5B26">
        <w:rPr>
          <w:rStyle w:val="apple-converted-space"/>
          <w:rFonts w:ascii="Tahoma" w:hAnsi="Tahoma" w:cs="Tahoma"/>
          <w:bCs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Reforma Protestante en Alemania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. El Papado garantizaba el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perdón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los pecados por la compra de indulgencias a la Iglesia, el dinero obtenido se utilizo para financiar la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construcción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 </w:t>
      </w:r>
      <w:r w:rsidR="008E5B26" w:rsidRPr="008E5B26">
        <w:rPr>
          <w:rFonts w:ascii="Tahoma" w:hAnsi="Tahoma" w:cs="Tahoma"/>
          <w:sz w:val="16"/>
          <w:szCs w:val="16"/>
          <w:shd w:val="clear" w:color="auto" w:fill="FFFFFF"/>
        </w:rPr>
        <w:t>Basílica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San Pedro.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Arial" w:hAnsi="Arial" w:cs="Arial"/>
          <w:bCs/>
          <w:sz w:val="16"/>
          <w:szCs w:val="16"/>
          <w:shd w:val="clear" w:color="auto" w:fill="FFFFFF"/>
        </w:rPr>
        <w:br/>
      </w:r>
      <w:r w:rsidR="003A2334" w:rsidRPr="008E5B26">
        <w:rPr>
          <w:rFonts w:ascii="Arial" w:hAnsi="Arial" w:cs="Arial"/>
          <w:b/>
          <w:bCs/>
          <w:sz w:val="16"/>
          <w:szCs w:val="16"/>
          <w:shd w:val="clear" w:color="auto" w:fill="FFFFFF"/>
        </w:rPr>
        <w:t>Antecedentes de la Reforma Protestante</w:t>
      </w:r>
      <w:r w:rsidR="003A2334" w:rsidRPr="008E5B26">
        <w:rPr>
          <w:rFonts w:ascii="Tahoma" w:hAnsi="Tahoma" w:cs="Tahoma"/>
          <w:b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Desde el Sacro Imperio Romano Germ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nico por Oton I en el año 962 d.c., los Papas y los Emperadores se enfrentaron en una continua lucha por la </w:t>
      </w:r>
      <w:r w:rsidR="00772C08" w:rsidRPr="008E5B26">
        <w:rPr>
          <w:rFonts w:ascii="Tahoma" w:hAnsi="Tahoma" w:cs="Tahoma"/>
          <w:sz w:val="16"/>
          <w:szCs w:val="16"/>
          <w:shd w:val="clear" w:color="auto" w:fill="FFFFFF"/>
        </w:rPr>
        <w:t>supremacía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(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Querella de investiduras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). Este conflicto resulto generalmente en victorias para el partido papal, mas cre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un amargo antagonismo entre Roma y el Imperio Germ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nico, el cual aument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con el tiempo un sentimiento nacionalista en Alemania durante los siglos XIV y XV. El resentimiento contra los impuestos del Papa y la sumisi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n del clero alem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n a una autoridad distante y extranjera en Roma, lo mismo que sent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an en otras regiones europeas distantes de Roma.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En el siglo XIV, el reformador ingles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John Wycliff</w:t>
      </w:r>
      <w:r w:rsidR="003A2334" w:rsidRPr="008E5B26">
        <w:rPr>
          <w:rStyle w:val="apple-converted-space"/>
          <w:rFonts w:ascii="Tahoma" w:hAnsi="Tahoma" w:cs="Tahoma"/>
          <w:bCs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tradujo la biblia, desafiando </w:t>
      </w:r>
      <w:r w:rsidR="00772C08" w:rsidRPr="008E5B26">
        <w:rPr>
          <w:rFonts w:ascii="Tahoma" w:hAnsi="Tahoma" w:cs="Tahoma"/>
          <w:sz w:val="16"/>
          <w:szCs w:val="16"/>
          <w:shd w:val="clear" w:color="auto" w:fill="FFFFFF"/>
        </w:rPr>
        <w:t>así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la autoridad papal, </w:t>
      </w:r>
      <w:r w:rsidR="00772C08" w:rsidRPr="008E5B26">
        <w:rPr>
          <w:rFonts w:ascii="Tahoma" w:hAnsi="Tahoma" w:cs="Tahoma"/>
          <w:sz w:val="16"/>
          <w:szCs w:val="16"/>
          <w:shd w:val="clear" w:color="auto" w:fill="FFFFFF"/>
        </w:rPr>
        <w:t>también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censuro el culto a los santos y reliquias. El reformador checo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Juan Huss</w:t>
      </w:r>
      <w:r w:rsidR="003A2334" w:rsidRPr="008E5B26">
        <w:rPr>
          <w:rStyle w:val="apple-converted-space"/>
          <w:rFonts w:ascii="Tahoma" w:hAnsi="Tahoma" w:cs="Tahoma"/>
          <w:bCs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difundi</w:t>
      </w:r>
      <w:r w:rsidR="00772C0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aquellas doctrinas en la region de Bohemia (SIRG) e impulso la creacion de una Iglesia nacional. La ejecucion de Juan Huss, en el año 1415, en la hoguera acusado de </w:t>
      </w:r>
      <w:r w:rsidR="000E294B" w:rsidRPr="008E5B26">
        <w:rPr>
          <w:rFonts w:ascii="Tahoma" w:hAnsi="Tahoma" w:cs="Tahoma"/>
          <w:sz w:val="16"/>
          <w:szCs w:val="16"/>
          <w:shd w:val="clear" w:color="auto" w:fill="FFFFFF"/>
        </w:rPr>
        <w:t>herejía</w:t>
      </w:r>
      <w:r w:rsidR="000E294B">
        <w:rPr>
          <w:rFonts w:ascii="Tahoma" w:hAnsi="Tahoma" w:cs="Tahoma"/>
          <w:sz w:val="16"/>
          <w:szCs w:val="16"/>
          <w:shd w:val="clear" w:color="auto" w:fill="FFFFFF"/>
        </w:rPr>
        <w:t xml:space="preserve"> llevó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directamente a las Guerras Husitas ( o Guerra contra los husitas - seguidores de Juan Huss), una violenta expresi</w:t>
      </w:r>
      <w:r w:rsidR="000E294B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n de nacionalismo bohemio</w:t>
      </w:r>
      <w:r w:rsidR="000E294B">
        <w:rPr>
          <w:rFonts w:ascii="Tahoma" w:hAnsi="Tahoma" w:cs="Tahoma"/>
          <w:sz w:val="16"/>
          <w:szCs w:val="16"/>
          <w:shd w:val="clear" w:color="auto" w:fill="FFFFFF"/>
        </w:rPr>
        <w:t xml:space="preserve"> (de bohemía región checa)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, reprimido con dificultad por las fuerzas aliadas del Sacro Imperio Romano Germ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nico y del Papa.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Estas guerras fueron precursoras de la Guerra Civil religiosa en Alemania en la </w:t>
      </w:r>
      <w:r w:rsidR="008E3658">
        <w:rPr>
          <w:rFonts w:ascii="Tahoma" w:hAnsi="Tahoma" w:cs="Tahoma"/>
          <w:bCs/>
          <w:sz w:val="16"/>
          <w:szCs w:val="16"/>
          <w:shd w:val="clear" w:color="auto" w:fill="FFFFFF"/>
        </w:rPr>
        <w:t>é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poca de Martin Lutero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En el año 1516, el concordato, entre el Rey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Francés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y el Papa coloc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 la iglesia francesa bajo la autoridad del Rey, estos concordatos religiosos del Papa con otras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monarquías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europeas preparaban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también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la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autonomía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las Iglesias Nacionales.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El Cisma de Occidente</w:t>
      </w:r>
      <w:r w:rsidR="003A2334" w:rsidRPr="008E5B26">
        <w:rPr>
          <w:rStyle w:val="apple-converted-space"/>
          <w:rFonts w:ascii="Tahoma" w:hAnsi="Tahoma" w:cs="Tahoma"/>
          <w:bCs/>
          <w:sz w:val="16"/>
          <w:szCs w:val="16"/>
          <w:shd w:val="clear" w:color="auto" w:fill="FFFFFF"/>
        </w:rPr>
        <w:t> </w:t>
      </w:r>
      <w:r w:rsidR="00D078E6">
        <w:rPr>
          <w:rFonts w:ascii="Tahoma" w:hAnsi="Tahoma" w:cs="Tahoma"/>
          <w:sz w:val="16"/>
          <w:szCs w:val="16"/>
          <w:shd w:val="clear" w:color="auto" w:fill="FFFFFF"/>
        </w:rPr>
        <w:t>(1378-1417) debilitó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gravemente la autoridad pontificia y se tuvo que la necesidad de reformar a la Iglesia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. El Renacimiento y la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invención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 imprenta volvieron a encender las cr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ticas hacia la Iglesia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Romana: la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Corrupción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hipocresía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del clero en general, la ignorancia y la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superstición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las 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rdenes sacerdotales, la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ambición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poder temporal de los Papas. Estas cr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ticas fueron hechas por los Humanistas Lorenzo Valla en Italia del siglo XV, y Erasmo de Rotterdam en los Pa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ses Bajos, Juan Colet y Tomas Moro en Inglaterra, Johann Reuchlin en Alemania, Jacques Lefevre d'Etaples en Francia en el siglo XVI. Estos personajes fruto de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l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Humanismo buscaban conciliar el movimiento humanista con el mensaje de las Escrituras, y criticaron algunas pr</w:t>
      </w:r>
      <w:r w:rsidR="008E3658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cticas de la Iglesia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. Estos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cuestionamientos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los </w:t>
      </w:r>
      <w:r w:rsidR="008E3658" w:rsidRPr="008E5B26">
        <w:rPr>
          <w:rFonts w:ascii="Tahoma" w:hAnsi="Tahoma" w:cs="Tahoma"/>
          <w:sz w:val="16"/>
          <w:szCs w:val="16"/>
          <w:shd w:val="clear" w:color="auto" w:fill="FFFFFF"/>
        </w:rPr>
        <w:t>filósofos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humanistas fueron la base de los movimientos religiosos reformistas de Martin Lutero en Alemania y de Juan Calvino en Suiza, los cuales abogaban por la Biblia como fuente de toda autoridad religiosa, en lugar de la Iglesia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Arial" w:hAnsi="Arial" w:cs="Arial"/>
          <w:b/>
          <w:bCs/>
          <w:sz w:val="16"/>
          <w:szCs w:val="16"/>
          <w:shd w:val="clear" w:color="auto" w:fill="FFFFFF"/>
        </w:rPr>
        <w:t>Causas de la Reforma Protestante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- Los miembros de la alta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jerarquía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del clero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Vivian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ostentosamente</w:t>
      </w:r>
      <w:r w:rsidR="007C7EEA">
        <w:rPr>
          <w:rFonts w:ascii="Tahoma" w:hAnsi="Tahoma" w:cs="Tahoma"/>
          <w:sz w:val="16"/>
          <w:szCs w:val="16"/>
          <w:shd w:val="clear" w:color="auto" w:fill="FFFFFF"/>
        </w:rPr>
        <w:t xml:space="preserve"> (con lujos)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, totalmente alejados del pueblo y sus problemas.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Decadencia moral de la Iglesia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preocupada por cuestiones temporales y no espirituales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7C7EEA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Corrupción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generalizada del Alto Clero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: Venta de cargos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eclesiásticos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, Venta de indulgencias (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perdón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los pecados), Venta de reliquias, etc. El Alto Clero mostraba excesos de lujo, pompa y mucha ociosidad en las cuestiones religiosas</w:t>
      </w:r>
      <w:r w:rsidR="007C7EEA">
        <w:rPr>
          <w:rFonts w:ascii="Tahoma" w:hAnsi="Tahoma" w:cs="Tahoma"/>
          <w:sz w:val="16"/>
          <w:szCs w:val="16"/>
          <w:shd w:val="clear" w:color="auto" w:fill="FFFFFF"/>
        </w:rPr>
        <w:t>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, mas en las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económicas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y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políticas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surgieron criticas en libros como el Elogio de la Locura (1509), de Erasmo de Rotterdam, que se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convirtió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en base literaria de Martin Lutero para efectuar la ruptura con la Iglesia.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="003A2334"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Cambios en la </w:t>
      </w:r>
      <w:r w:rsidR="007C7EEA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economía</w:t>
      </w:r>
      <w:r w:rsidR="003A2334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europea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juntamente con el ascenso de la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Burguesía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por eso, algunas corrientes de movimientos reformistas se adecuaron a las necesidades religiosas de la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burguesía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al valorizar al hombre emprendedor y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así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justificar la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búsqueda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del "lucro", siempre condenado por la Iglesia </w:t>
      </w:r>
      <w:r w:rsidR="007C7EEA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8E5B26">
        <w:rPr>
          <w:rFonts w:ascii="Tahoma" w:hAnsi="Tahoma" w:cs="Tahoma"/>
          <w:sz w:val="16"/>
          <w:szCs w:val="16"/>
          <w:shd w:val="clear" w:color="auto" w:fill="FFFFFF"/>
        </w:rPr>
        <w:t>.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7C7EEA">
        <w:rPr>
          <w:rFonts w:ascii="Arial" w:hAnsi="Arial" w:cs="Arial"/>
          <w:b/>
          <w:bCs/>
          <w:sz w:val="16"/>
          <w:szCs w:val="16"/>
          <w:shd w:val="clear" w:color="auto" w:fill="FFFFFF"/>
        </w:rPr>
        <w:t>Desarrollo de la Reforma Protestante</w:t>
      </w:r>
      <w:r w:rsidR="003A2334" w:rsidRPr="007C7EEA">
        <w:rPr>
          <w:rStyle w:val="apple-converted-space"/>
          <w:rFonts w:ascii="Arial" w:hAnsi="Arial" w:cs="Arial"/>
          <w:b/>
          <w:bCs/>
          <w:sz w:val="16"/>
          <w:szCs w:val="16"/>
          <w:shd w:val="clear" w:color="auto" w:fill="FFFFFF"/>
        </w:rPr>
        <w:t> </w:t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542A3E">
        <w:rPr>
          <w:rFonts w:ascii="Arial" w:hAnsi="Arial" w:cs="Arial"/>
          <w:bCs/>
          <w:sz w:val="15"/>
          <w:szCs w:val="15"/>
          <w:u w:val="single"/>
          <w:shd w:val="clear" w:color="auto" w:fill="FFFFFF"/>
        </w:rPr>
        <w:t>Reforma en Alemania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Alemania no era un Estado fuertemente centralizado, sino un conjunto de estados gobernados por </w:t>
      </w:r>
      <w:r w:rsidR="00C917B7" w:rsidRPr="00542A3E">
        <w:rPr>
          <w:rFonts w:ascii="Tahoma" w:hAnsi="Tahoma" w:cs="Tahoma"/>
          <w:sz w:val="15"/>
          <w:szCs w:val="15"/>
          <w:shd w:val="clear" w:color="auto" w:fill="FFFFFF"/>
        </w:rPr>
        <w:t>príncipes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que reunidos que formaban el Sacro Imperio Romano </w:t>
      </w:r>
      <w:r w:rsidR="00C917B7" w:rsidRPr="00542A3E">
        <w:rPr>
          <w:rFonts w:ascii="Tahoma" w:hAnsi="Tahoma" w:cs="Tahoma"/>
          <w:sz w:val="15"/>
          <w:szCs w:val="15"/>
          <w:shd w:val="clear" w:color="auto" w:fill="FFFFFF"/>
        </w:rPr>
        <w:t>Germánico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, con un emperador con relativo poder. Alemania era </w:t>
      </w:r>
      <w:r w:rsidR="00C917B7" w:rsidRPr="00542A3E">
        <w:rPr>
          <w:rFonts w:ascii="Tahoma" w:hAnsi="Tahoma" w:cs="Tahoma"/>
          <w:sz w:val="15"/>
          <w:szCs w:val="15"/>
          <w:shd w:val="clear" w:color="auto" w:fill="FFFFFF"/>
        </w:rPr>
        <w:t>prácticamente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un estado feudal, donde la Iglesia </w:t>
      </w:r>
      <w:r w:rsidR="00C917B7" w:rsidRPr="00542A3E">
        <w:rPr>
          <w:rFonts w:ascii="Tahoma" w:hAnsi="Tahoma" w:cs="Tahoma"/>
          <w:sz w:val="15"/>
          <w:szCs w:val="15"/>
          <w:shd w:val="clear" w:color="auto" w:fill="FFFFFF"/>
        </w:rPr>
        <w:t>poseía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la tercera parte de las tierras.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Arial" w:hAnsi="Arial" w:cs="Arial"/>
          <w:bCs/>
          <w:sz w:val="15"/>
          <w:szCs w:val="15"/>
          <w:shd w:val="clear" w:color="auto" w:fill="FFFFFF"/>
        </w:rPr>
        <w:t xml:space="preserve">Martin Lutero: </w:t>
      </w:r>
      <w:r w:rsidR="00C917B7" w:rsidRPr="00542A3E">
        <w:rPr>
          <w:rFonts w:ascii="Arial" w:hAnsi="Arial" w:cs="Arial"/>
          <w:bCs/>
          <w:sz w:val="15"/>
          <w:szCs w:val="15"/>
          <w:shd w:val="clear" w:color="auto" w:fill="FFFFFF"/>
        </w:rPr>
        <w:t>(</w:t>
      </w:r>
      <w:r w:rsidR="003A2334" w:rsidRPr="00542A3E">
        <w:rPr>
          <w:rFonts w:ascii="Arial" w:hAnsi="Arial" w:cs="Arial"/>
          <w:bCs/>
          <w:sz w:val="15"/>
          <w:szCs w:val="15"/>
          <w:shd w:val="clear" w:color="auto" w:fill="FFFFFF"/>
        </w:rPr>
        <w:t>Luteranismo</w:t>
      </w:r>
      <w:r w:rsidR="00C917B7" w:rsidRPr="00542A3E">
        <w:rPr>
          <w:rFonts w:ascii="Arial" w:hAnsi="Arial" w:cs="Arial"/>
          <w:bCs/>
          <w:sz w:val="15"/>
          <w:szCs w:val="15"/>
          <w:shd w:val="clear" w:color="auto" w:fill="FFFFFF"/>
        </w:rPr>
        <w:t>)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El año 1517 en la ciudad de Wittenberg,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Martin Lutero public</w:t>
      </w:r>
      <w:r w:rsidR="00C917B7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ó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las "95 tesis contra la venta de indulgencias</w:t>
      </w:r>
      <w:r w:rsidR="00C917B7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.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"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El año 1520, Martin Lutero fue excomulgado por el Papa Leon X</w:t>
      </w:r>
      <w:r w:rsidR="00C917B7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por que proponía: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El hombre solo puede alcanzar la </w:t>
      </w:r>
      <w:r w:rsidR="00C917B7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salvación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por la fé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 Reconocimiento de s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ó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lo dos sacramentos: el Bautismo y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Eucaristía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(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negación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de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transubstanciación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)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- La Biblia es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única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fuente de verdad divina, debe traducirse al idioma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autóctono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de cada pueblo.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Libre 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interpretación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de la biblia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(libre albedrio), no se necesita de un sacerdote para interpretar la biblia (sacerdocio universal)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Eliminación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de 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jerarquías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religiosas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, rechazo del celibato.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La Reforma Protestante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dividió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Alemania en dos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áreas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religiosas: Al norte el Luteranismo y el Sur, donde la influencia del emperador, Carlos V, era mayor, prevaleciendo el Catolicismo. Estos hechos hi</w:t>
      </w:r>
      <w:r>
        <w:rPr>
          <w:rFonts w:ascii="Tahoma" w:hAnsi="Tahoma" w:cs="Tahoma"/>
          <w:sz w:val="15"/>
          <w:szCs w:val="15"/>
          <w:shd w:val="clear" w:color="auto" w:fill="FFFFFF"/>
        </w:rPr>
        <w:t>cieron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que la Iglesia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Católica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perdie</w:t>
      </w:r>
      <w:r>
        <w:rPr>
          <w:rFonts w:ascii="Tahoma" w:hAnsi="Tahoma" w:cs="Tahoma"/>
          <w:sz w:val="15"/>
          <w:szCs w:val="15"/>
          <w:shd w:val="clear" w:color="auto" w:fill="FFFFFF"/>
        </w:rPr>
        <w:t>ra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gran parte de sus tierras y de los tributos que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recibía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(diezmos, primicias, etc).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8E5B26">
        <w:rPr>
          <w:rFonts w:ascii="Tahoma" w:hAnsi="Tahoma" w:cs="Tahoma"/>
          <w:sz w:val="16"/>
          <w:szCs w:val="16"/>
        </w:rPr>
        <w:br/>
      </w:r>
      <w:r w:rsidR="003A2334" w:rsidRPr="00542A3E">
        <w:rPr>
          <w:rFonts w:ascii="Arial" w:hAnsi="Arial" w:cs="Arial"/>
          <w:bCs/>
          <w:sz w:val="15"/>
          <w:szCs w:val="15"/>
          <w:u w:val="single"/>
          <w:shd w:val="clear" w:color="auto" w:fill="FFFFFF"/>
        </w:rPr>
        <w:t>La Reforma en Suiza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Suiza era una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región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de gran desarrollo comercial y poder descentralizado.</w:t>
      </w:r>
      <w:r w:rsidR="003A2334" w:rsidRPr="00542A3E">
        <w:rPr>
          <w:rStyle w:val="apple-converted-space"/>
          <w:rFonts w:ascii="Tahoma" w:hAnsi="Tahoma" w:cs="Tahoma"/>
          <w:bCs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Ulrico Zwinglio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, fue el iniciador de la Reforma religiosa en Suiza. Luego,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llegaría</w:t>
      </w:r>
      <w:r w:rsidR="003A2334" w:rsidRPr="00542A3E">
        <w:rPr>
          <w:rStyle w:val="apple-converted-space"/>
          <w:rFonts w:ascii="Tahoma" w:hAnsi="Tahoma" w:cs="Tahoma"/>
          <w:bCs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Juan Calvino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en el año 1536, este reformador religioso y sus partidarios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tomaría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el poder de Ginebra hasta el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día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de su muerte.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Arial" w:hAnsi="Arial" w:cs="Arial"/>
          <w:bCs/>
          <w:sz w:val="15"/>
          <w:szCs w:val="15"/>
          <w:shd w:val="clear" w:color="auto" w:fill="FFFFFF"/>
        </w:rPr>
        <w:t xml:space="preserve">Juan Calvino: </w:t>
      </w:r>
      <w:r>
        <w:rPr>
          <w:rFonts w:ascii="Arial" w:hAnsi="Arial" w:cs="Arial"/>
          <w:bCs/>
          <w:sz w:val="15"/>
          <w:szCs w:val="15"/>
          <w:shd w:val="clear" w:color="auto" w:fill="FFFFFF"/>
        </w:rPr>
        <w:t>(Calvinismo)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- El hombre nace predestinado para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salvación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o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condenación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eterna (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Teoría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de la 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Predestinación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- Dios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concedía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salvación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solo a un grupo selecto, escogido para toda la eternidad)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-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Alentó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el trabajo y el lucro como una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vocación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dada por Dios.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 La Biblia es la fuente de la verdad eterna.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- El arrepentimiento no llevar</w:t>
      </w:r>
      <w:r>
        <w:rPr>
          <w:rFonts w:ascii="Tahoma" w:hAnsi="Tahoma" w:cs="Tahoma"/>
          <w:sz w:val="15"/>
          <w:szCs w:val="15"/>
          <w:shd w:val="clear" w:color="auto" w:fill="FFFFFF"/>
        </w:rPr>
        <w:t>á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al hombre a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salvación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, pues este tiene una naturaleza irremediablemente pecadora.</w:t>
      </w:r>
      <w:r w:rsidR="003A2334" w:rsidRPr="00542A3E">
        <w:rPr>
          <w:rFonts w:ascii="Tahoma" w:hAnsi="Tahoma" w:cs="Tahoma"/>
          <w:sz w:val="15"/>
          <w:szCs w:val="15"/>
        </w:rPr>
        <w:br/>
      </w:r>
      <w:r w:rsidR="003A2334" w:rsidRPr="00542A3E">
        <w:rPr>
          <w:rFonts w:ascii="Tahoma" w:hAnsi="Tahoma" w:cs="Tahoma"/>
          <w:sz w:val="15"/>
          <w:szCs w:val="15"/>
        </w:rPr>
        <w:lastRenderedPageBreak/>
        <w:br/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Los principios del Calvinismo, alentaron a la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burguesía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 encontrar la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Ética</w:t>
      </w:r>
      <w:r w:rsidR="003A2334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Protestante</w:t>
      </w:r>
      <w:r w:rsidR="003A2334"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="003A2334" w:rsidRPr="00542A3E">
        <w:rPr>
          <w:rFonts w:ascii="Tahoma" w:hAnsi="Tahoma" w:cs="Tahoma"/>
          <w:sz w:val="15"/>
          <w:szCs w:val="15"/>
          <w:shd w:val="clear" w:color="auto" w:fill="FFFFFF"/>
        </w:rPr>
        <w:t>que necesitaba. Estos principios capitalistas se expandieron en Francia (los protestantes franceses seguidores de la doctrina calvinista eran llamados hugonotes), Inglaterra, Escocia, Holanda.</w:t>
      </w:r>
    </w:p>
    <w:p w:rsidR="00542A3E" w:rsidRDefault="00542A3E" w:rsidP="007C7EEA">
      <w:pPr>
        <w:jc w:val="left"/>
        <w:rPr>
          <w:rFonts w:ascii="Tahoma" w:hAnsi="Tahoma" w:cs="Tahoma"/>
          <w:sz w:val="15"/>
          <w:szCs w:val="15"/>
          <w:shd w:val="clear" w:color="auto" w:fill="FFFFFF"/>
        </w:rPr>
      </w:pPr>
      <w:r w:rsidRPr="00542A3E">
        <w:rPr>
          <w:rFonts w:ascii="Tahoma" w:hAnsi="Tahoma" w:cs="Tahoma"/>
          <w:noProof/>
          <w:sz w:val="15"/>
          <w:szCs w:val="15"/>
          <w:shd w:val="clear" w:color="auto" w:fill="FFFFFF"/>
          <w:lang w:eastAsia="es-CO"/>
        </w:rPr>
        <w:drawing>
          <wp:anchor distT="0" distB="0" distL="114300" distR="114300" simplePos="0" relativeHeight="251664384" behindDoc="0" locked="0" layoutInCell="1" allowOverlap="1" wp14:anchorId="276D45BE" wp14:editId="26195A0C">
            <wp:simplePos x="0" y="0"/>
            <wp:positionH relativeFrom="column">
              <wp:posOffset>6012180</wp:posOffset>
            </wp:positionH>
            <wp:positionV relativeFrom="paragraph">
              <wp:posOffset>103505</wp:posOffset>
            </wp:positionV>
            <wp:extent cx="712470" cy="1095375"/>
            <wp:effectExtent l="0" t="0" r="0" b="9525"/>
            <wp:wrapSquare wrapText="bothSides"/>
            <wp:docPr id="2" name="Imagen 2" descr="http://lh3.ggpht.com/_uheNlUAGBA8/TIhyUu1gsvI/AAAAAAAAC3k/ldyei_DQiy8/s512/enrique_vii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3.ggpht.com/_uheNlUAGBA8/TIhyUu1gsvI/AAAAAAAAC3k/ldyei_DQiy8/s512/enrique_vii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8F" w:rsidRDefault="003A2334" w:rsidP="007C7EEA">
      <w:pPr>
        <w:jc w:val="left"/>
        <w:rPr>
          <w:rFonts w:ascii="Tahoma" w:hAnsi="Tahoma" w:cs="Tahoma"/>
          <w:sz w:val="16"/>
          <w:szCs w:val="16"/>
          <w:shd w:val="clear" w:color="auto" w:fill="FFFFFF"/>
        </w:rPr>
      </w:pPr>
      <w:r w:rsidRPr="00542A3E">
        <w:rPr>
          <w:rFonts w:ascii="Arial" w:hAnsi="Arial" w:cs="Arial"/>
          <w:bCs/>
          <w:sz w:val="15"/>
          <w:szCs w:val="15"/>
          <w:u w:val="single"/>
          <w:shd w:val="clear" w:color="auto" w:fill="FFFFFF"/>
        </w:rPr>
        <w:t>Reforma en Inglaterra</w:t>
      </w:r>
      <w:r w:rsidRPr="00542A3E">
        <w:rPr>
          <w:rFonts w:ascii="Tahoma" w:hAnsi="Tahoma" w:cs="Tahoma"/>
          <w:sz w:val="15"/>
          <w:szCs w:val="15"/>
        </w:rPr>
        <w:br/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La ruptura con la Iglesia </w:t>
      </w:r>
      <w:r w:rsidR="00542A3E"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Católica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 xml:space="preserve"> se produjo durante el reinado de Enrique VIII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. El rey ingl</w:t>
      </w:r>
      <w:r w:rsidR="0050538F">
        <w:rPr>
          <w:rFonts w:ascii="Tahoma" w:hAnsi="Tahoma" w:cs="Tahoma"/>
          <w:sz w:val="15"/>
          <w:szCs w:val="15"/>
          <w:shd w:val="clear" w:color="auto" w:fill="FFFFFF"/>
        </w:rPr>
        <w:t>é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s estaba casado desde los 18 años con Catalina de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Aragón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y no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había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tenido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ningún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hijo hombre que lo sucediera,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decidió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anular su matrimonio, para casarse con Ana Bolena, pedido que hizo al papa Clemente VII. El papa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negó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el divorcio al rey Enrique VIII y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ahí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fue cuando el Rey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decidió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romper vinculo con la iglesia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Católica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y fundar una iglesia nacional con él como jefe supremo "Iglesia Anglicana</w:t>
      </w:r>
      <w:r w:rsidR="0050538F">
        <w:rPr>
          <w:rFonts w:ascii="Tahoma" w:hAnsi="Tahoma" w:cs="Tahoma"/>
          <w:sz w:val="15"/>
          <w:szCs w:val="15"/>
          <w:shd w:val="clear" w:color="auto" w:fill="FFFFFF"/>
        </w:rPr>
        <w:t>.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"</w:t>
      </w:r>
      <w:r w:rsidR="0050538F"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>La</w:t>
      </w:r>
      <w:r w:rsidRPr="00542A3E">
        <w:rPr>
          <w:rStyle w:val="apple-converted-space"/>
          <w:rFonts w:ascii="Tahoma" w:hAnsi="Tahoma" w:cs="Tahoma"/>
          <w:sz w:val="15"/>
          <w:szCs w:val="15"/>
          <w:shd w:val="clear" w:color="auto" w:fill="FFFFFF"/>
        </w:rPr>
        <w:t> </w:t>
      </w:r>
      <w:r w:rsidRPr="00542A3E">
        <w:rPr>
          <w:rFonts w:ascii="Tahoma" w:hAnsi="Tahoma" w:cs="Tahoma"/>
          <w:bCs/>
          <w:sz w:val="15"/>
          <w:szCs w:val="15"/>
          <w:shd w:val="clear" w:color="auto" w:fill="FFFFFF"/>
        </w:rPr>
        <w:t>Iglesia Anglicana</w:t>
      </w:r>
      <w:r w:rsidRPr="00542A3E">
        <w:rPr>
          <w:rStyle w:val="apple-converted-space"/>
          <w:rFonts w:ascii="Tahoma" w:hAnsi="Tahoma" w:cs="Tahoma"/>
          <w:bCs/>
          <w:sz w:val="15"/>
          <w:szCs w:val="15"/>
          <w:shd w:val="clear" w:color="auto" w:fill="FFFFFF"/>
        </w:rPr>
        <w:t> 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permaneció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idéntica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 la Iglesia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Católica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en sus inicios, aunque luego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adoptaría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doctrinas del calvinismo, pero la autoridad </w:t>
      </w:r>
      <w:r w:rsidR="0050538F" w:rsidRPr="00542A3E">
        <w:rPr>
          <w:rFonts w:ascii="Tahoma" w:hAnsi="Tahoma" w:cs="Tahoma"/>
          <w:sz w:val="15"/>
          <w:szCs w:val="15"/>
          <w:shd w:val="clear" w:color="auto" w:fill="FFFFFF"/>
        </w:rPr>
        <w:t>máxima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pas</w:t>
      </w:r>
      <w:r w:rsidR="0050538F">
        <w:rPr>
          <w:rFonts w:ascii="Tahoma" w:hAnsi="Tahoma" w:cs="Tahoma"/>
          <w:sz w:val="15"/>
          <w:szCs w:val="15"/>
          <w:shd w:val="clear" w:color="auto" w:fill="FFFFFF"/>
        </w:rPr>
        <w:t>ó</w:t>
      </w:r>
      <w:r w:rsidRPr="00542A3E">
        <w:rPr>
          <w:rFonts w:ascii="Tahoma" w:hAnsi="Tahoma" w:cs="Tahoma"/>
          <w:sz w:val="15"/>
          <w:szCs w:val="15"/>
          <w:shd w:val="clear" w:color="auto" w:fill="FFFFFF"/>
        </w:rPr>
        <w:t xml:space="preserve"> a ser del Rey y no del Papa.</w:t>
      </w:r>
      <w:r w:rsidRPr="00542A3E">
        <w:rPr>
          <w:rFonts w:ascii="Tahoma" w:hAnsi="Tahoma" w:cs="Tahoma"/>
          <w:sz w:val="15"/>
          <w:szCs w:val="15"/>
        </w:rPr>
        <w:br/>
      </w:r>
      <w:r w:rsidRPr="00542A3E">
        <w:rPr>
          <w:rFonts w:ascii="Tahoma" w:hAnsi="Tahoma" w:cs="Tahoma"/>
          <w:sz w:val="15"/>
          <w:szCs w:val="15"/>
        </w:rPr>
        <w:br/>
      </w:r>
      <w:r w:rsidRPr="0050538F">
        <w:rPr>
          <w:rFonts w:ascii="Arial" w:hAnsi="Arial" w:cs="Arial"/>
          <w:b/>
          <w:bCs/>
          <w:sz w:val="16"/>
          <w:szCs w:val="16"/>
          <w:shd w:val="clear" w:color="auto" w:fill="FFFFFF"/>
        </w:rPr>
        <w:t>Consecuencias de la Reforma Protestante</w:t>
      </w:r>
      <w:r w:rsidRPr="0050538F">
        <w:rPr>
          <w:rFonts w:ascii="Tahoma" w:hAnsi="Tahoma" w:cs="Tahoma"/>
          <w:b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- El poder y las riquezas perdidas por la Iglesia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Romana fueron transferidos hacia los nuevos grupos sociales en ascenso y para la corona.</w:t>
      </w:r>
    </w:p>
    <w:p w:rsidR="0050538F" w:rsidRDefault="003A2334" w:rsidP="007C7EEA">
      <w:pPr>
        <w:jc w:val="left"/>
        <w:rPr>
          <w:rFonts w:ascii="Tahoma" w:hAnsi="Tahoma" w:cs="Tahoma"/>
          <w:sz w:val="16"/>
          <w:szCs w:val="16"/>
          <w:shd w:val="clear" w:color="auto" w:fill="FFFFFF"/>
        </w:rPr>
      </w:pP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Varias regiones de Europa consiguieron su independencia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política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, religiosa y cultural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incluso en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países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como Francia y la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región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actual de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Bélgica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donde el Catolicismo Romano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prevaleció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, un nuevo individualismo y nacionalismo fueron desarrollados en la cultura y en la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política</w:t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La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destrucción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de la autoridad medieval liber</w:t>
      </w:r>
      <w:r w:rsidR="0050538F">
        <w:rPr>
          <w:rFonts w:ascii="Tahoma" w:hAnsi="Tahoma" w:cs="Tahoma"/>
          <w:bCs/>
          <w:sz w:val="16"/>
          <w:szCs w:val="16"/>
          <w:shd w:val="clear" w:color="auto" w:fill="FFFFFF"/>
        </w:rPr>
        <w:t>ó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al comercio de las actividades financieras con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restricción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religiosa y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promovió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el capitalismo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. Durante la Reforma Protestante, las lenguas nacionales y la literatura fueron estimuladas 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través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la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difusión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de textos religiosos escritos en la lengua materna de cada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región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y no en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latín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.</w:t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- La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educación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fue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también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estimula</w:t>
      </w:r>
      <w:r w:rsidR="0050538F">
        <w:rPr>
          <w:rFonts w:ascii="Tahoma" w:hAnsi="Tahoma" w:cs="Tahoma"/>
          <w:sz w:val="16"/>
          <w:szCs w:val="16"/>
          <w:shd w:val="clear" w:color="auto" w:fill="FFFFFF"/>
        </w:rPr>
        <w:t xml:space="preserve">ndo 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las nuevas ideas. Fundaron escuelas: Juan Colet en Inglaterra, Juan Calvino en Ginebra y los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príncipes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protestantes en Alemania</w:t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</w:rPr>
        <w:br/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Pr="008E5B26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La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religión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dej</w:t>
      </w:r>
      <w:r w:rsidR="0050538F">
        <w:rPr>
          <w:rFonts w:ascii="Tahoma" w:hAnsi="Tahoma" w:cs="Tahoma"/>
          <w:bCs/>
          <w:sz w:val="16"/>
          <w:szCs w:val="16"/>
          <w:shd w:val="clear" w:color="auto" w:fill="FFFFFF"/>
        </w:rPr>
        <w:t>ó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de ser monopolio de una </w:t>
      </w:r>
      <w:r w:rsidR="0050538F"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>minoría</w:t>
      </w:r>
      <w:r w:rsidRPr="008E5B26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clerical privilegiada</w:t>
      </w:r>
      <w:r w:rsidRPr="008E5B26">
        <w:rPr>
          <w:rStyle w:val="apple-converted-space"/>
          <w:rFonts w:ascii="Tahoma" w:hAnsi="Tahoma" w:cs="Tahoma"/>
          <w:bCs/>
          <w:sz w:val="16"/>
          <w:szCs w:val="16"/>
          <w:shd w:val="clear" w:color="auto" w:fill="FFFFFF"/>
        </w:rPr>
        <w:t> 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y pas</w:t>
      </w:r>
      <w:r w:rsid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a ser una </w:t>
      </w:r>
      <w:r w:rsidR="0050538F" w:rsidRPr="008E5B26">
        <w:rPr>
          <w:rFonts w:ascii="Tahoma" w:hAnsi="Tahoma" w:cs="Tahoma"/>
          <w:sz w:val="16"/>
          <w:szCs w:val="16"/>
          <w:shd w:val="clear" w:color="auto" w:fill="FFFFFF"/>
        </w:rPr>
        <w:t>expresión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 xml:space="preserve"> m</w:t>
      </w:r>
      <w:r w:rsidR="0050538F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s directa de las creencias populares. Sin embargo, la intolerancia religiosa se mantuvo firme, por lo menos, durante m</w:t>
      </w:r>
      <w:r w:rsidR="0050538F">
        <w:rPr>
          <w:rFonts w:ascii="Tahoma" w:hAnsi="Tahoma" w:cs="Tahoma"/>
          <w:sz w:val="16"/>
          <w:szCs w:val="16"/>
          <w:shd w:val="clear" w:color="auto" w:fill="FFFFFF"/>
        </w:rPr>
        <w:t>á</w:t>
      </w:r>
      <w:r w:rsidRPr="008E5B26">
        <w:rPr>
          <w:rFonts w:ascii="Tahoma" w:hAnsi="Tahoma" w:cs="Tahoma"/>
          <w:sz w:val="16"/>
          <w:szCs w:val="16"/>
          <w:shd w:val="clear" w:color="auto" w:fill="FFFFFF"/>
        </w:rPr>
        <w:t>s de un siglo.</w:t>
      </w:r>
    </w:p>
    <w:p w:rsidR="0050538F" w:rsidRDefault="0050538F" w:rsidP="007C7EEA">
      <w:pPr>
        <w:jc w:val="left"/>
        <w:rPr>
          <w:rFonts w:ascii="Tahoma" w:hAnsi="Tahoma" w:cs="Tahoma"/>
          <w:sz w:val="16"/>
          <w:szCs w:val="16"/>
          <w:shd w:val="clear" w:color="auto" w:fill="FFFFFF"/>
        </w:rPr>
      </w:pPr>
    </w:p>
    <w:p w:rsidR="007D5747" w:rsidRDefault="0050538F" w:rsidP="0050538F">
      <w:pPr>
        <w:jc w:val="left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Pr="0050538F">
        <w:rPr>
          <w:rFonts w:ascii="Tahoma" w:hAnsi="Tahoma" w:cs="Tahoma"/>
          <w:sz w:val="16"/>
          <w:szCs w:val="16"/>
        </w:rPr>
        <w:t>Hubo guerras religiosas en varios países de Europa y murieron miles de personas.</w:t>
      </w:r>
      <w:r w:rsidR="003A2334" w:rsidRPr="0050538F">
        <w:rPr>
          <w:rFonts w:ascii="Tahoma" w:hAnsi="Tahoma" w:cs="Tahoma"/>
          <w:sz w:val="16"/>
          <w:szCs w:val="16"/>
        </w:rPr>
        <w:br/>
      </w:r>
      <w:r w:rsidR="003A2334" w:rsidRPr="0050538F">
        <w:rPr>
          <w:rFonts w:ascii="Tahoma" w:hAnsi="Tahoma" w:cs="Tahoma"/>
          <w:sz w:val="16"/>
          <w:szCs w:val="16"/>
        </w:rPr>
        <w:br/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FFFFFF"/>
        </w:rPr>
        <w:t>-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La</w:t>
      </w:r>
      <w:r w:rsidR="003A2334" w:rsidRPr="0050538F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50538F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Contrarreforma </w:t>
      </w:r>
      <w:r w:rsidRPr="0050538F">
        <w:rPr>
          <w:rFonts w:ascii="Tahoma" w:hAnsi="Tahoma" w:cs="Tahoma"/>
          <w:bCs/>
          <w:sz w:val="16"/>
          <w:szCs w:val="16"/>
          <w:shd w:val="clear" w:color="auto" w:fill="FFFFFF"/>
        </w:rPr>
        <w:t>Católica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: Fue un movimiento reaccionario de la Iglesia 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Católica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en 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oposición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al Protestantismo. El Papa convoc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al</w:t>
      </w:r>
      <w:r w:rsidR="003A2334" w:rsidRPr="0050538F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50538F">
        <w:rPr>
          <w:rFonts w:ascii="Tahoma" w:hAnsi="Tahoma" w:cs="Tahoma"/>
          <w:bCs/>
          <w:sz w:val="16"/>
          <w:szCs w:val="16"/>
          <w:shd w:val="clear" w:color="auto" w:fill="FFFFFF"/>
        </w:rPr>
        <w:t>Concilio de Trento</w:t>
      </w:r>
      <w:r w:rsidR="003A2334" w:rsidRPr="0050538F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(1545-1563) donde se reafirm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los dogmas; prohibi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la venta de indulgencias; autoriz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la fundaci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ón de seminarios para la educació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n del clero; </w:t>
      </w:r>
      <w:r w:rsidR="00780B7A" w:rsidRPr="0050538F">
        <w:rPr>
          <w:rFonts w:ascii="Tahoma" w:hAnsi="Tahoma" w:cs="Tahoma"/>
          <w:sz w:val="16"/>
          <w:szCs w:val="16"/>
          <w:shd w:val="clear" w:color="auto" w:fill="FFFFFF"/>
        </w:rPr>
        <w:t>restableció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 xml:space="preserve"> el Tribunal de la Santa Inquisici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n; creaci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n del Index Librorum Prohibitorum (lista de libros cuya lectura era prohibida); creaci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ó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n de la Compañ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í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a de Jes</w:t>
      </w:r>
      <w:r w:rsidRPr="0050538F">
        <w:rPr>
          <w:rFonts w:ascii="Tahoma" w:hAnsi="Tahoma" w:cs="Tahoma"/>
          <w:sz w:val="16"/>
          <w:szCs w:val="16"/>
          <w:shd w:val="clear" w:color="auto" w:fill="FFFFFF"/>
        </w:rPr>
        <w:t>ú</w:t>
      </w:r>
      <w:r w:rsidR="003A2334" w:rsidRPr="0050538F">
        <w:rPr>
          <w:rFonts w:ascii="Tahoma" w:hAnsi="Tahoma" w:cs="Tahoma"/>
          <w:sz w:val="16"/>
          <w:szCs w:val="16"/>
          <w:shd w:val="clear" w:color="auto" w:fill="FFFFFF"/>
        </w:rPr>
        <w:t>s (Jesuitas) en el año 1534 por Ignacio de Loyola.</w:t>
      </w:r>
    </w:p>
    <w:p w:rsidR="00780B7A" w:rsidRDefault="00780B7A" w:rsidP="0050538F">
      <w:pPr>
        <w:jc w:val="left"/>
        <w:rPr>
          <w:rFonts w:ascii="Tahoma" w:hAnsi="Tahoma" w:cs="Tahoma"/>
          <w:sz w:val="16"/>
          <w:szCs w:val="16"/>
          <w:shd w:val="clear" w:color="auto" w:fill="FFFFFF"/>
        </w:rPr>
      </w:pPr>
    </w:p>
    <w:p w:rsidR="00780B7A" w:rsidRDefault="00D078E6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¿Qué se le criticaba a la iglesia católica en la época de la reforma protestante?</w:t>
      </w:r>
    </w:p>
    <w:p w:rsidR="00D078E6" w:rsidRDefault="00D078E6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¿</w:t>
      </w:r>
      <w:r w:rsidR="0041045B">
        <w:rPr>
          <w:sz w:val="16"/>
          <w:szCs w:val="16"/>
        </w:rPr>
        <w:t>Por qué se afirma que la reforma además de lo religioso también tenía aspectos económicos?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Explique cada una de las causas de la reforma.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Elabore un cuadro comparativo en el que se presente la reforma en Alemania, Suiza e Inglaterra.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¿Con cuáles de las tres versiones de protestantismo (alemán, suizo o inglés) estas más de acuerdo y por qué?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Explique cada una de las 7 consecuencias de la reforma protestante.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¿Por qué se afirma que la imprenta tuvo un papel muy importante en la reforma?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Elabore un mapa conceptual de la palabra Reforma protestante.</w:t>
      </w:r>
    </w:p>
    <w:p w:rsidR="0041045B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Elabore un dibujo que represente la idea que más te llamó la atención de la lectura.</w:t>
      </w:r>
    </w:p>
    <w:p w:rsidR="0041045B" w:rsidRPr="00780B7A" w:rsidRDefault="0041045B" w:rsidP="00780B7A">
      <w:pPr>
        <w:pStyle w:val="Prrafodelista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¿Cuál es tu opinión personal sobre lo que sucedió en la reforma protestante? Explicar.</w:t>
      </w:r>
      <w:bookmarkStart w:id="0" w:name="_GoBack"/>
      <w:bookmarkEnd w:id="0"/>
    </w:p>
    <w:sectPr w:rsidR="0041045B" w:rsidRPr="00780B7A" w:rsidSect="003A23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5C"/>
    <w:multiLevelType w:val="hybridMultilevel"/>
    <w:tmpl w:val="50F085B0"/>
    <w:lvl w:ilvl="0" w:tplc="6C902ED6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01736"/>
    <w:multiLevelType w:val="hybridMultilevel"/>
    <w:tmpl w:val="63508B02"/>
    <w:lvl w:ilvl="0" w:tplc="BD36714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4"/>
    <w:rsid w:val="000E294B"/>
    <w:rsid w:val="003A2334"/>
    <w:rsid w:val="0041045B"/>
    <w:rsid w:val="0050538F"/>
    <w:rsid w:val="00542A3E"/>
    <w:rsid w:val="00772C08"/>
    <w:rsid w:val="00780B7A"/>
    <w:rsid w:val="007C7EEA"/>
    <w:rsid w:val="007D5747"/>
    <w:rsid w:val="008E3658"/>
    <w:rsid w:val="008E5B26"/>
    <w:rsid w:val="00C917B7"/>
    <w:rsid w:val="00D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A2334"/>
  </w:style>
  <w:style w:type="paragraph" w:styleId="Textodeglobo">
    <w:name w:val="Balloon Text"/>
    <w:basedOn w:val="Normal"/>
    <w:link w:val="TextodegloboCar"/>
    <w:uiPriority w:val="99"/>
    <w:semiHidden/>
    <w:unhideWhenUsed/>
    <w:rsid w:val="003A2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A233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A2334"/>
  </w:style>
  <w:style w:type="paragraph" w:styleId="Textodeglobo">
    <w:name w:val="Balloon Text"/>
    <w:basedOn w:val="Normal"/>
    <w:link w:val="TextodegloboCar"/>
    <w:uiPriority w:val="99"/>
    <w:semiHidden/>
    <w:unhideWhenUsed/>
    <w:rsid w:val="003A2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A233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h4.ggpht.com/_uheNlUAGBA8/TEObiWB33NI/AAAAAAAACuI/hAAy61dBYLw/juan%20calvino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luniversal.com/2010/09/reforma-protestante.html" TargetMode="External"/><Relationship Id="rId11" Type="http://schemas.openxmlformats.org/officeDocument/2006/relationships/hyperlink" Target="http://lh3.ggpht.com/_uheNlUAGBA8/TIhyUu1gsvI/AAAAAAAAC3k/ldyei_DQiy8/s512/enrique_viii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h6.ggpht.com/_uheNlUAGBA8/TEOa4sk0kvI/AAAAAAAACuA/JPKF8VgXLpg/martin%20luter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chaconsanchez</dc:creator>
  <cp:lastModifiedBy>chaconsanchez</cp:lastModifiedBy>
  <cp:revision>9</cp:revision>
  <dcterms:created xsi:type="dcterms:W3CDTF">2012-08-30T20:30:00Z</dcterms:created>
  <dcterms:modified xsi:type="dcterms:W3CDTF">2012-08-30T21:30:00Z</dcterms:modified>
</cp:coreProperties>
</file>